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宋体" w:hAnsi="宋体" w:cs="宋体"/>
          <w:b/>
          <w:sz w:val="44"/>
          <w:szCs w:val="44"/>
        </w:rPr>
        <w:t>华意压缩机（荆州）有限公司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招聘人员公示</w:t>
      </w:r>
    </w:p>
    <w:p>
      <w:pPr>
        <w:pStyle w:val="9"/>
      </w:pPr>
    </w:p>
    <w:p>
      <w:pPr>
        <w:spacing w:line="576" w:lineRule="exact"/>
        <w:ind w:firstLine="640" w:firstLineChars="200"/>
        <w:rPr>
          <w:rFonts w:ascii="仿宋" w:hAnsi="仿宋" w:eastAsia="仿宋" w:cs="宋体"/>
          <w:sz w:val="32"/>
          <w:szCs w:val="32"/>
        </w:rPr>
      </w:pPr>
      <w:r>
        <w:rPr>
          <w:rFonts w:hint="eastAsia" w:ascii="仿宋" w:hAnsi="仿宋" w:eastAsia="仿宋" w:cs="仿宋_GB2312"/>
          <w:sz w:val="32"/>
          <w:szCs w:val="32"/>
        </w:rPr>
        <w:t>根据</w:t>
      </w:r>
      <w:r>
        <w:rPr>
          <w:rFonts w:hint="eastAsia" w:ascii="仿宋" w:hAnsi="仿宋" w:eastAsia="仿宋" w:cs="宋体"/>
          <w:sz w:val="32"/>
          <w:szCs w:val="32"/>
        </w:rPr>
        <w:t>华意压缩机（荆州）有限</w:t>
      </w:r>
      <w:r>
        <w:rPr>
          <w:rFonts w:hint="eastAsia" w:ascii="仿宋" w:hAnsi="仿宋" w:eastAsia="仿宋" w:cs="仿宋_GB2312"/>
          <w:sz w:val="32"/>
          <w:szCs w:val="32"/>
        </w:rPr>
        <w:t>公司经营管理需要,发布了相关招聘信息，市场营销部招聘</w:t>
      </w:r>
      <w:r>
        <w:rPr>
          <w:rFonts w:hint="eastAsia" w:ascii="仿宋" w:hAnsi="仿宋" w:eastAsia="仿宋" w:cs="仿宋_GB2312"/>
          <w:sz w:val="32"/>
          <w:szCs w:val="32"/>
          <w:lang w:val="en-US" w:eastAsia="zh-CN"/>
        </w:rPr>
        <w:t>销售助理</w:t>
      </w:r>
      <w:r>
        <w:rPr>
          <w:rFonts w:ascii="仿宋" w:hAnsi="仿宋" w:eastAsia="仿宋" w:cs="仿宋_GB2312"/>
          <w:sz w:val="32"/>
          <w:szCs w:val="32"/>
        </w:rPr>
        <w:t>1</w:t>
      </w:r>
      <w:r>
        <w:rPr>
          <w:rFonts w:hint="eastAsia" w:ascii="仿宋" w:hAnsi="仿宋" w:eastAsia="仿宋" w:cs="仿宋_GB2312"/>
          <w:sz w:val="32"/>
          <w:szCs w:val="32"/>
        </w:rPr>
        <w:t>人，</w:t>
      </w:r>
      <w:r>
        <w:rPr>
          <w:rFonts w:hint="eastAsia" w:ascii="仿宋" w:hAnsi="仿宋" w:eastAsia="仿宋" w:cs="仿宋_GB2312"/>
          <w:sz w:val="32"/>
          <w:szCs w:val="32"/>
          <w:lang w:val="en-US" w:eastAsia="zh-CN"/>
        </w:rPr>
        <w:t>工艺工程</w:t>
      </w:r>
      <w:r>
        <w:rPr>
          <w:rFonts w:hint="eastAsia" w:ascii="仿宋" w:hAnsi="仿宋" w:eastAsia="仿宋" w:cs="仿宋_GB2312"/>
          <w:sz w:val="32"/>
          <w:szCs w:val="32"/>
        </w:rPr>
        <w:t>部招聘</w:t>
      </w:r>
      <w:r>
        <w:rPr>
          <w:rFonts w:hint="eastAsia" w:ascii="仿宋" w:hAnsi="仿宋" w:eastAsia="仿宋" w:cs="仿宋_GB2312"/>
          <w:sz w:val="32"/>
          <w:szCs w:val="32"/>
          <w:lang w:val="en-US" w:eastAsia="zh-CN"/>
        </w:rPr>
        <w:t>工艺</w:t>
      </w:r>
      <w:r>
        <w:rPr>
          <w:rFonts w:hint="eastAsia" w:ascii="仿宋" w:hAnsi="仿宋" w:eastAsia="仿宋" w:cs="仿宋_GB2312"/>
          <w:sz w:val="32"/>
          <w:szCs w:val="32"/>
        </w:rPr>
        <w:t>工程师</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人，</w:t>
      </w:r>
      <w:r>
        <w:rPr>
          <w:rFonts w:hint="eastAsia" w:ascii="仿宋" w:hAnsi="仿宋" w:eastAsia="仿宋" w:cs="仿宋_GB2312"/>
          <w:sz w:val="32"/>
          <w:szCs w:val="32"/>
          <w:lang w:val="en-US" w:eastAsia="zh-CN"/>
        </w:rPr>
        <w:t>技术开发部招聘结构工程师5人，计划财务部招聘成本会计1人，</w:t>
      </w:r>
      <w:r>
        <w:rPr>
          <w:rFonts w:hint="eastAsia" w:ascii="仿宋" w:hAnsi="仿宋" w:eastAsia="仿宋" w:cs="仿宋_GB2312"/>
          <w:sz w:val="32"/>
          <w:szCs w:val="32"/>
        </w:rPr>
        <w:t>产</w:t>
      </w:r>
      <w:r>
        <w:rPr>
          <w:rFonts w:ascii="仿宋" w:hAnsi="仿宋" w:eastAsia="仿宋" w:cs="仿宋_GB2312"/>
          <w:sz w:val="32"/>
          <w:szCs w:val="32"/>
        </w:rPr>
        <w:t>品制造部招聘</w:t>
      </w:r>
      <w:r>
        <w:rPr>
          <w:rFonts w:hint="eastAsia" w:ascii="仿宋" w:hAnsi="仿宋" w:eastAsia="仿宋" w:cs="仿宋_GB2312"/>
          <w:sz w:val="32"/>
          <w:szCs w:val="32"/>
        </w:rPr>
        <w:t>制造工程师1人</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维修工程师5人</w:t>
      </w:r>
      <w:r>
        <w:rPr>
          <w:rFonts w:hint="eastAsia" w:ascii="仿宋" w:hAnsi="仿宋" w:eastAsia="仿宋" w:cs="仿宋_GB2312"/>
          <w:sz w:val="32"/>
          <w:szCs w:val="32"/>
        </w:rPr>
        <w:t>。</w:t>
      </w:r>
      <w:r>
        <w:rPr>
          <w:rFonts w:hint="eastAsia" w:ascii="仿宋" w:hAnsi="仿宋" w:eastAsia="仿宋" w:cs="仿宋_GB2312"/>
          <w:color w:val="FF0000"/>
          <w:sz w:val="32"/>
          <w:szCs w:val="32"/>
        </w:rPr>
        <w:t>期间收到简历</w:t>
      </w:r>
      <w:r>
        <w:rPr>
          <w:rFonts w:ascii="仿宋" w:hAnsi="仿宋" w:eastAsia="仿宋" w:cs="仿宋_GB2312"/>
          <w:color w:val="FF0000"/>
          <w:sz w:val="32"/>
          <w:szCs w:val="32"/>
        </w:rPr>
        <w:t xml:space="preserve"> </w:t>
      </w:r>
      <w:r>
        <w:rPr>
          <w:rFonts w:hint="eastAsia" w:ascii="仿宋" w:hAnsi="仿宋" w:eastAsia="仿宋" w:cs="仿宋_GB2312"/>
          <w:color w:val="FF0000"/>
          <w:sz w:val="32"/>
          <w:szCs w:val="32"/>
          <w:lang w:val="en-US" w:eastAsia="zh-CN"/>
        </w:rPr>
        <w:t>115</w:t>
      </w:r>
      <w:r>
        <w:rPr>
          <w:rFonts w:ascii="仿宋" w:hAnsi="仿宋" w:eastAsia="仿宋" w:cs="仿宋_GB2312"/>
          <w:color w:val="FF0000"/>
          <w:sz w:val="32"/>
          <w:szCs w:val="32"/>
        </w:rPr>
        <w:t xml:space="preserve"> </w:t>
      </w:r>
      <w:r>
        <w:rPr>
          <w:rFonts w:hint="eastAsia" w:ascii="仿宋" w:hAnsi="仿宋" w:eastAsia="仿宋" w:cs="仿宋_GB2312"/>
          <w:color w:val="FF0000"/>
          <w:sz w:val="32"/>
          <w:szCs w:val="32"/>
        </w:rPr>
        <w:t>份</w:t>
      </w:r>
      <w:r>
        <w:rPr>
          <w:rFonts w:hint="eastAsia" w:ascii="仿宋" w:hAnsi="仿宋" w:eastAsia="仿宋" w:cs="仿宋_GB2312"/>
          <w:sz w:val="32"/>
          <w:szCs w:val="32"/>
        </w:rPr>
        <w:t>，经资格审查、面试、体检等程序，以下人员满足录用条件，现予以公示，具体情况</w:t>
      </w:r>
      <w:r>
        <w:rPr>
          <w:rFonts w:hint="eastAsia" w:ascii="仿宋" w:hAnsi="仿宋" w:eastAsia="仿宋" w:cs="宋体"/>
          <w:sz w:val="32"/>
          <w:szCs w:val="32"/>
        </w:rPr>
        <w:t>见附表。</w:t>
      </w:r>
    </w:p>
    <w:p/>
    <w:p>
      <w:pPr>
        <w:spacing w:line="240" w:lineRule="exact"/>
        <w:ind w:firstLine="640" w:firstLineChars="200"/>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公示期为：2024年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13</w:t>
      </w:r>
      <w:r>
        <w:rPr>
          <w:rFonts w:hint="eastAsia" w:ascii="仿宋" w:hAnsi="仿宋" w:eastAsia="仿宋" w:cs="仿宋_GB2312"/>
          <w:sz w:val="32"/>
          <w:szCs w:val="32"/>
        </w:rPr>
        <w:t>日至2024年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日。公示期间，如有异议，请以电话、信函等方式向公司监察部门反映。</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联系咨询：公司办公室</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监督投诉：0716-8303019</w:t>
      </w:r>
      <w:bookmarkStart w:id="0" w:name="_GoBack"/>
      <w:bookmarkEnd w:id="0"/>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监督邮箱：</w:t>
      </w:r>
      <w:r>
        <w:fldChar w:fldCharType="begin"/>
      </w:r>
      <w:r>
        <w:instrText xml:space="preserve"> HYPERLINK "mailto:jingliban@hyccjz.com" </w:instrText>
      </w:r>
      <w:r>
        <w:fldChar w:fldCharType="separate"/>
      </w:r>
      <w:r>
        <w:rPr>
          <w:rStyle w:val="16"/>
          <w:rFonts w:ascii="仿宋" w:hAnsi="仿宋" w:eastAsia="仿宋" w:cs="仿宋_GB2312"/>
          <w:sz w:val="32"/>
          <w:szCs w:val="32"/>
        </w:rPr>
        <w:t>jingliban@hyccjz.com</w:t>
      </w:r>
      <w:r>
        <w:rPr>
          <w:rStyle w:val="16"/>
          <w:rFonts w:ascii="仿宋" w:hAnsi="仿宋" w:eastAsia="仿宋" w:cs="仿宋_GB2312"/>
          <w:sz w:val="32"/>
          <w:szCs w:val="32"/>
        </w:rPr>
        <w:fldChar w:fldCharType="end"/>
      </w:r>
    </w:p>
    <w:p>
      <w:pPr>
        <w:pStyle w:val="9"/>
      </w:pPr>
    </w:p>
    <w:p>
      <w:pPr>
        <w:spacing w:line="560" w:lineRule="exact"/>
        <w:jc w:val="center"/>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p>
    <w:p>
      <w:pPr>
        <w:spacing w:line="560" w:lineRule="exact"/>
        <w:jc w:val="center"/>
        <w:rPr>
          <w:rFonts w:ascii="宋体" w:hAnsi="宋体" w:cs="宋体"/>
          <w:sz w:val="32"/>
          <w:szCs w:val="32"/>
        </w:rPr>
      </w:pPr>
      <w:r>
        <w:rPr>
          <w:rFonts w:hint="eastAsia" w:ascii="仿宋_GB2312" w:hAnsi="宋体" w:eastAsia="仿宋_GB2312" w:cs="仿宋_GB2312"/>
          <w:sz w:val="32"/>
          <w:szCs w:val="32"/>
        </w:rPr>
        <w:t xml:space="preserve">                         </w:t>
      </w:r>
      <w:r>
        <w:rPr>
          <w:rFonts w:hint="eastAsia" w:ascii="宋体" w:hAnsi="宋体" w:cs="宋体"/>
          <w:sz w:val="32"/>
          <w:szCs w:val="32"/>
        </w:rPr>
        <w:t>运营人事部</w:t>
      </w:r>
    </w:p>
    <w:p>
      <w:pPr>
        <w:pStyle w:val="9"/>
        <w:spacing w:after="0" w:line="5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202</w:t>
      </w:r>
      <w:r>
        <w:rPr>
          <w:rFonts w:hint="eastAsia" w:ascii="宋体" w:hAnsi="宋体" w:cs="宋体"/>
          <w:sz w:val="32"/>
          <w:szCs w:val="32"/>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日</w:t>
      </w:r>
    </w:p>
    <w:p/>
    <w:p>
      <w:pPr>
        <w:pStyle w:val="9"/>
      </w:pPr>
    </w:p>
    <w:p/>
    <w:p/>
    <w:p>
      <w:pPr>
        <w:pStyle w:val="9"/>
      </w:pPr>
    </w:p>
    <w:p>
      <w:pPr>
        <w:rPr>
          <w:rFonts w:hint="eastAsia"/>
        </w:rPr>
      </w:pPr>
    </w:p>
    <w:p/>
    <w:p>
      <w:pPr>
        <w:pStyle w:val="9"/>
        <w:rPr>
          <w:b/>
        </w:rPr>
      </w:pPr>
      <w:r>
        <w:rPr>
          <w:rFonts w:hint="eastAsia"/>
          <w:b/>
        </w:rPr>
        <w:t>附件:华意压缩机（荆州）有限公司招聘人员基本信息</w:t>
      </w:r>
    </w:p>
    <w:tbl>
      <w:tblPr>
        <w:tblStyle w:val="13"/>
        <w:tblW w:w="11292" w:type="dxa"/>
        <w:tblInd w:w="-1098" w:type="dxa"/>
        <w:tblLayout w:type="fixed"/>
        <w:tblCellMar>
          <w:top w:w="0" w:type="dxa"/>
          <w:left w:w="108" w:type="dxa"/>
          <w:bottom w:w="0" w:type="dxa"/>
          <w:right w:w="108" w:type="dxa"/>
        </w:tblCellMar>
      </w:tblPr>
      <w:tblGrid>
        <w:gridCol w:w="376"/>
        <w:gridCol w:w="1062"/>
        <w:gridCol w:w="1031"/>
        <w:gridCol w:w="994"/>
        <w:gridCol w:w="731"/>
        <w:gridCol w:w="535"/>
        <w:gridCol w:w="515"/>
        <w:gridCol w:w="994"/>
        <w:gridCol w:w="707"/>
        <w:gridCol w:w="851"/>
        <w:gridCol w:w="1779"/>
        <w:gridCol w:w="1717"/>
      </w:tblGrid>
      <w:tr>
        <w:tblPrEx>
          <w:tblCellMar>
            <w:top w:w="0" w:type="dxa"/>
            <w:left w:w="108" w:type="dxa"/>
            <w:bottom w:w="0" w:type="dxa"/>
            <w:right w:w="108" w:type="dxa"/>
          </w:tblCellMar>
        </w:tblPrEx>
        <w:trPr>
          <w:trHeight w:val="495" w:hRule="atLeast"/>
        </w:trPr>
        <w:tc>
          <w:tcPr>
            <w:tcW w:w="3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部门</w:t>
            </w:r>
          </w:p>
        </w:tc>
        <w:tc>
          <w:tcPr>
            <w:tcW w:w="1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岗位名称</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岗位任职要求</w:t>
            </w:r>
          </w:p>
        </w:tc>
        <w:tc>
          <w:tcPr>
            <w:tcW w:w="7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拟录用 人选</w:t>
            </w:r>
          </w:p>
        </w:tc>
        <w:tc>
          <w:tcPr>
            <w:tcW w:w="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综合成绩排名</w:t>
            </w:r>
          </w:p>
        </w:tc>
        <w:tc>
          <w:tcPr>
            <w:tcW w:w="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性别</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籍贯</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年龄</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学历</w:t>
            </w:r>
          </w:p>
        </w:tc>
        <w:tc>
          <w:tcPr>
            <w:tcW w:w="1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毕业院校</w:t>
            </w:r>
          </w:p>
        </w:tc>
        <w:tc>
          <w:tcPr>
            <w:tcW w:w="17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专业</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10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市场营销部</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销售助理</w:t>
            </w:r>
          </w:p>
        </w:tc>
        <w:tc>
          <w:tcPr>
            <w:tcW w:w="994" w:type="dxa"/>
            <w:tcBorders>
              <w:top w:val="nil"/>
              <w:left w:val="nil"/>
              <w:bottom w:val="single" w:color="auto" w:sz="4" w:space="0"/>
              <w:right w:val="single" w:color="auto" w:sz="4" w:space="0"/>
            </w:tcBorders>
            <w:shd w:val="clear" w:color="auto" w:fill="auto"/>
            <w:noWrap/>
            <w:vAlign w:val="center"/>
          </w:tcPr>
          <w:p>
            <w:pPr>
              <w:widowControl/>
              <w:shd w:val="clear" w:color="auto" w:fill="FFFFFF"/>
              <w:spacing w:line="360" w:lineRule="exact"/>
              <w:jc w:val="left"/>
              <w:outlineLvl w:val="0"/>
              <w:rPr>
                <w:rFonts w:hint="eastAsia" w:ascii="宋体" w:hAnsi="宋体" w:eastAsia="宋体" w:cs="宋体"/>
                <w:color w:val="333333"/>
                <w:kern w:val="36"/>
                <w:sz w:val="16"/>
                <w:szCs w:val="16"/>
              </w:rPr>
            </w:pPr>
            <w:r>
              <w:rPr>
                <w:rFonts w:hint="eastAsia" w:ascii="宋体" w:hAnsi="宋体" w:eastAsia="宋体" w:cs="宋体"/>
                <w:color w:val="333333"/>
                <w:kern w:val="36"/>
                <w:sz w:val="16"/>
                <w:szCs w:val="16"/>
              </w:rPr>
              <w:t>1.销售人员与公司的信息交流，随时保持与市场销售人员的电话沟通，销售政策及公司文件的及时传达。协助销售经理完成各类信息的收集、录入、统计、分析工作。2.负责对销售订单的审核工作，同时开据出库单。</w:t>
            </w:r>
          </w:p>
          <w:p>
            <w:pPr>
              <w:widowControl/>
              <w:shd w:val="clear" w:color="auto" w:fill="FFFFFF"/>
              <w:spacing w:line="360" w:lineRule="exact"/>
              <w:jc w:val="left"/>
              <w:outlineLvl w:val="0"/>
              <w:rPr>
                <w:rFonts w:hint="eastAsia" w:ascii="宋体" w:hAnsi="宋体" w:eastAsia="宋体" w:cs="宋体"/>
                <w:color w:val="333333"/>
                <w:kern w:val="36"/>
                <w:sz w:val="16"/>
                <w:szCs w:val="16"/>
              </w:rPr>
            </w:pPr>
            <w:r>
              <w:rPr>
                <w:rFonts w:hint="eastAsia" w:ascii="宋体" w:hAnsi="宋体" w:eastAsia="宋体" w:cs="宋体"/>
                <w:color w:val="333333"/>
                <w:kern w:val="36"/>
                <w:sz w:val="16"/>
                <w:szCs w:val="16"/>
              </w:rPr>
              <w:t>3.负责销售统计及分析工作，按进做好、月报、年报，报销售经理。</w:t>
            </w:r>
          </w:p>
          <w:p>
            <w:pPr>
              <w:widowControl/>
              <w:shd w:val="clear" w:color="auto" w:fill="FFFFFF"/>
              <w:spacing w:line="360" w:lineRule="exact"/>
              <w:jc w:val="left"/>
              <w:outlineLvl w:val="0"/>
              <w:rPr>
                <w:rFonts w:hint="eastAsia" w:ascii="宋体" w:hAnsi="宋体" w:eastAsia="宋体" w:cs="宋体"/>
                <w:color w:val="333333"/>
                <w:kern w:val="36"/>
                <w:sz w:val="16"/>
                <w:szCs w:val="16"/>
              </w:rPr>
            </w:pPr>
            <w:r>
              <w:rPr>
                <w:rFonts w:hint="eastAsia" w:ascii="宋体" w:hAnsi="宋体" w:eastAsia="宋体" w:cs="宋体"/>
                <w:color w:val="333333"/>
                <w:kern w:val="36"/>
                <w:sz w:val="16"/>
                <w:szCs w:val="16"/>
              </w:rPr>
              <w:t>4.负责本部门文件的收发工作及部门资料的档案管理工作。</w:t>
            </w:r>
          </w:p>
          <w:p>
            <w:pPr>
              <w:widowControl/>
              <w:shd w:val="clear" w:color="auto" w:fill="FFFFFF"/>
              <w:spacing w:line="360" w:lineRule="exact"/>
              <w:jc w:val="left"/>
              <w:outlineLvl w:val="0"/>
              <w:rPr>
                <w:rFonts w:hint="eastAsia" w:ascii="宋体" w:hAnsi="宋体" w:eastAsia="宋体" w:cs="宋体"/>
                <w:color w:val="333333"/>
                <w:kern w:val="36"/>
                <w:sz w:val="16"/>
                <w:szCs w:val="16"/>
                <w:lang w:eastAsia="zh-CN"/>
              </w:rPr>
            </w:pPr>
            <w:r>
              <w:rPr>
                <w:rFonts w:hint="eastAsia" w:ascii="宋体" w:hAnsi="宋体" w:eastAsia="宋体" w:cs="宋体"/>
                <w:color w:val="333333"/>
                <w:kern w:val="36"/>
                <w:sz w:val="16"/>
                <w:szCs w:val="16"/>
              </w:rPr>
              <w:t>5.完成本部门的行政事务性工作，为本部人员提供后勤服务控和执行</w:t>
            </w:r>
            <w:r>
              <w:rPr>
                <w:rFonts w:hint="eastAsia" w:ascii="宋体" w:hAnsi="宋体" w:cs="宋体"/>
                <w:color w:val="333333"/>
                <w:kern w:val="36"/>
                <w:sz w:val="16"/>
                <w:szCs w:val="16"/>
                <w:lang w:val="en-US" w:eastAsia="zh-CN"/>
              </w:rPr>
              <w:t>。</w:t>
            </w:r>
          </w:p>
          <w:p>
            <w:pPr>
              <w:widowControl/>
              <w:jc w:val="center"/>
              <w:rPr>
                <w:rFonts w:ascii="宋体" w:hAnsi="宋体" w:cs="宋体"/>
                <w:color w:val="000000"/>
                <w:kern w:val="0"/>
                <w:sz w:val="16"/>
                <w:szCs w:val="16"/>
              </w:rPr>
            </w:pPr>
          </w:p>
        </w:tc>
        <w:tc>
          <w:tcPr>
            <w:tcW w:w="7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陈晶娟</w:t>
            </w:r>
          </w:p>
        </w:tc>
        <w:tc>
          <w:tcPr>
            <w:tcW w:w="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1</w:t>
            </w:r>
            <w:r>
              <w:rPr>
                <w:rFonts w:hint="eastAsia" w:ascii="宋体" w:hAnsi="宋体" w:cs="宋体"/>
                <w:color w:val="000000"/>
                <w:kern w:val="0"/>
                <w:sz w:val="16"/>
                <w:szCs w:val="16"/>
              </w:rPr>
              <w:t>　</w:t>
            </w:r>
          </w:p>
        </w:tc>
        <w:tc>
          <w:tcPr>
            <w:tcW w:w="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女</w:t>
            </w:r>
          </w:p>
        </w:tc>
        <w:tc>
          <w:tcPr>
            <w:tcW w:w="9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rPr>
              <w:t>湖北</w:t>
            </w:r>
            <w:r>
              <w:rPr>
                <w:rFonts w:hint="eastAsia" w:ascii="宋体" w:hAnsi="宋体" w:cs="宋体"/>
                <w:color w:val="000000"/>
                <w:kern w:val="0"/>
                <w:sz w:val="16"/>
                <w:szCs w:val="16"/>
                <w:lang w:val="en-US" w:eastAsia="zh-CN"/>
              </w:rPr>
              <w:t>松滋</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本科</w:t>
            </w:r>
          </w:p>
        </w:tc>
        <w:tc>
          <w:tcPr>
            <w:tcW w:w="17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湖北经济学院法商学院</w:t>
            </w:r>
          </w:p>
        </w:tc>
        <w:tc>
          <w:tcPr>
            <w:tcW w:w="171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电子商务</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10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工艺工程</w:t>
            </w:r>
            <w:r>
              <w:rPr>
                <w:rFonts w:hint="eastAsia" w:ascii="宋体" w:hAnsi="宋体" w:cs="宋体"/>
                <w:color w:val="000000"/>
                <w:kern w:val="0"/>
                <w:sz w:val="16"/>
                <w:szCs w:val="16"/>
              </w:rPr>
              <w:t>部</w:t>
            </w:r>
          </w:p>
        </w:tc>
        <w:tc>
          <w:tcPr>
            <w:tcW w:w="10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工艺工程师</w:t>
            </w:r>
          </w:p>
        </w:tc>
        <w:tc>
          <w:tcPr>
            <w:tcW w:w="994" w:type="dxa"/>
            <w:tcBorders>
              <w:top w:val="nil"/>
              <w:left w:val="nil"/>
              <w:bottom w:val="single" w:color="auto" w:sz="4" w:space="0"/>
              <w:right w:val="single" w:color="auto" w:sz="4" w:space="0"/>
            </w:tcBorders>
            <w:shd w:val="clear" w:color="auto" w:fill="auto"/>
            <w:noWrap/>
            <w:vAlign w:val="center"/>
          </w:tcPr>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1.</w:t>
            </w:r>
            <w:r>
              <w:rPr>
                <w:rFonts w:hint="eastAsia" w:ascii="宋体" w:hAnsi="宋体" w:eastAsia="宋体" w:cs="宋体"/>
                <w:color w:val="333333"/>
                <w:kern w:val="36"/>
                <w:sz w:val="16"/>
                <w:szCs w:val="16"/>
                <w:lang w:val="en-US" w:eastAsia="zh-CN" w:bidi="ar-SA"/>
              </w:rPr>
              <w:t>工艺规划：依据公司战略目标及年度经营计划完成工艺规划相关工作。</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2.</w:t>
            </w:r>
            <w:r>
              <w:rPr>
                <w:rFonts w:hint="eastAsia" w:ascii="宋体" w:hAnsi="宋体" w:eastAsia="宋体" w:cs="宋体"/>
                <w:color w:val="333333"/>
                <w:kern w:val="36"/>
                <w:sz w:val="16"/>
                <w:szCs w:val="16"/>
                <w:lang w:val="en-US" w:eastAsia="zh-CN" w:bidi="ar-SA"/>
              </w:rPr>
              <w:t>产品实现：完成产品实现过程中所涉及的工艺工作。</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3.</w:t>
            </w:r>
            <w:r>
              <w:rPr>
                <w:rFonts w:hint="eastAsia" w:ascii="宋体" w:hAnsi="宋体" w:eastAsia="宋体" w:cs="宋体"/>
                <w:color w:val="333333"/>
                <w:kern w:val="36"/>
                <w:sz w:val="16"/>
                <w:szCs w:val="16"/>
                <w:lang w:val="en-US" w:eastAsia="zh-CN" w:bidi="ar-SA"/>
              </w:rPr>
              <w:t>工艺管理：工艺文件、工艺装备、工艺定额的管理。</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4.</w:t>
            </w:r>
            <w:r>
              <w:rPr>
                <w:rFonts w:hint="eastAsia" w:ascii="宋体" w:hAnsi="宋体" w:eastAsia="宋体" w:cs="宋体"/>
                <w:color w:val="333333"/>
                <w:kern w:val="36"/>
                <w:sz w:val="16"/>
                <w:szCs w:val="16"/>
                <w:lang w:val="en-US" w:eastAsia="zh-CN" w:bidi="ar-SA"/>
              </w:rPr>
              <w:t>工艺优化：改进工艺过程及装备，提高工艺质量或效率，降低生产成本。</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5.</w:t>
            </w:r>
            <w:r>
              <w:rPr>
                <w:rFonts w:hint="eastAsia" w:ascii="宋体" w:hAnsi="宋体" w:eastAsia="宋体" w:cs="宋体"/>
                <w:color w:val="333333"/>
                <w:kern w:val="36"/>
                <w:sz w:val="16"/>
                <w:szCs w:val="16"/>
                <w:lang w:val="en-US" w:eastAsia="zh-CN" w:bidi="ar-SA"/>
              </w:rPr>
              <w:t>工艺装备设计：设计工装夹具等工艺装备。</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6.</w:t>
            </w:r>
            <w:r>
              <w:rPr>
                <w:rFonts w:hint="eastAsia" w:ascii="宋体" w:hAnsi="宋体" w:eastAsia="宋体" w:cs="宋体"/>
                <w:color w:val="333333"/>
                <w:kern w:val="36"/>
                <w:sz w:val="16"/>
                <w:szCs w:val="16"/>
                <w:lang w:val="en-US" w:eastAsia="zh-CN" w:bidi="ar-SA"/>
              </w:rPr>
              <w:t>工艺执行监督：定期抽查实物质量及检查工艺执行情况。</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7.</w:t>
            </w:r>
            <w:r>
              <w:rPr>
                <w:rFonts w:hint="eastAsia" w:ascii="宋体" w:hAnsi="宋体" w:eastAsia="宋体" w:cs="宋体"/>
                <w:color w:val="333333"/>
                <w:kern w:val="36"/>
                <w:sz w:val="16"/>
                <w:szCs w:val="16"/>
                <w:lang w:val="en-US" w:eastAsia="zh-CN" w:bidi="ar-SA"/>
              </w:rPr>
              <w:t>横向沟通：协助部门经理与其它部门进行事务性沟通。</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8.</w:t>
            </w:r>
            <w:r>
              <w:rPr>
                <w:rFonts w:hint="eastAsia" w:ascii="宋体" w:hAnsi="宋体" w:eastAsia="宋体" w:cs="宋体"/>
                <w:color w:val="333333"/>
                <w:kern w:val="36"/>
                <w:sz w:val="16"/>
                <w:szCs w:val="16"/>
                <w:lang w:val="en-US" w:eastAsia="zh-CN" w:bidi="ar-SA"/>
              </w:rPr>
              <w:t>其他：完成上级领导临时交办的工作任务</w:t>
            </w:r>
            <w:r>
              <w:rPr>
                <w:rFonts w:hint="eastAsia" w:ascii="宋体" w:hAnsi="宋体" w:cs="宋体"/>
                <w:color w:val="333333"/>
                <w:kern w:val="36"/>
                <w:sz w:val="16"/>
                <w:szCs w:val="16"/>
                <w:lang w:val="en-US" w:eastAsia="zh-CN" w:bidi="ar-SA"/>
              </w:rPr>
              <w:t>。</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p>
          <w:p>
            <w:pPr>
              <w:widowControl/>
              <w:jc w:val="center"/>
              <w:rPr>
                <w:rFonts w:ascii="宋体" w:hAnsi="宋体" w:cs="宋体"/>
                <w:color w:val="000000"/>
                <w:kern w:val="0"/>
                <w:sz w:val="16"/>
                <w:szCs w:val="16"/>
              </w:rPr>
            </w:pPr>
          </w:p>
        </w:tc>
        <w:tc>
          <w:tcPr>
            <w:tcW w:w="7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郭宇昊</w:t>
            </w:r>
          </w:p>
        </w:tc>
        <w:tc>
          <w:tcPr>
            <w:tcW w:w="5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1</w:t>
            </w:r>
            <w:r>
              <w:rPr>
                <w:rFonts w:hint="eastAsia" w:ascii="宋体" w:hAnsi="宋体" w:cs="宋体"/>
                <w:color w:val="000000"/>
                <w:kern w:val="0"/>
                <w:sz w:val="16"/>
                <w:szCs w:val="16"/>
              </w:rPr>
              <w:t>　</w:t>
            </w:r>
          </w:p>
        </w:tc>
        <w:tc>
          <w:tcPr>
            <w:tcW w:w="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男</w:t>
            </w:r>
          </w:p>
        </w:tc>
        <w:tc>
          <w:tcPr>
            <w:tcW w:w="9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rPr>
              <w:t>陕西</w:t>
            </w:r>
            <w:r>
              <w:rPr>
                <w:rFonts w:hint="eastAsia" w:ascii="宋体" w:hAnsi="宋体" w:cs="宋体"/>
                <w:color w:val="000000"/>
                <w:kern w:val="0"/>
                <w:sz w:val="16"/>
                <w:szCs w:val="16"/>
                <w:lang w:val="en-US" w:eastAsia="zh-CN"/>
              </w:rPr>
              <w:t>安康</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本科</w:t>
            </w:r>
          </w:p>
        </w:tc>
        <w:tc>
          <w:tcPr>
            <w:tcW w:w="177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荆州学院</w:t>
            </w:r>
          </w:p>
        </w:tc>
        <w:tc>
          <w:tcPr>
            <w:tcW w:w="17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3</w:t>
            </w:r>
          </w:p>
        </w:tc>
        <w:tc>
          <w:tcPr>
            <w:tcW w:w="1062"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工艺工程</w:t>
            </w:r>
            <w:r>
              <w:rPr>
                <w:rFonts w:hint="eastAsia" w:ascii="宋体" w:hAnsi="宋体" w:cs="宋体"/>
                <w:color w:val="000000"/>
                <w:kern w:val="0"/>
                <w:sz w:val="16"/>
                <w:szCs w:val="16"/>
              </w:rPr>
              <w:t>部</w:t>
            </w:r>
          </w:p>
        </w:tc>
        <w:tc>
          <w:tcPr>
            <w:tcW w:w="1031"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工艺工程师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1.</w:t>
            </w:r>
            <w:r>
              <w:rPr>
                <w:rFonts w:hint="eastAsia" w:ascii="宋体" w:hAnsi="宋体" w:eastAsia="宋体" w:cs="宋体"/>
                <w:color w:val="333333"/>
                <w:kern w:val="36"/>
                <w:sz w:val="16"/>
                <w:szCs w:val="16"/>
                <w:lang w:val="en-US" w:eastAsia="zh-CN" w:bidi="ar-SA"/>
              </w:rPr>
              <w:t>工艺规划：依据公司战略目标及年度经营计划完成工艺规划相关工作。</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2.</w:t>
            </w:r>
            <w:r>
              <w:rPr>
                <w:rFonts w:hint="eastAsia" w:ascii="宋体" w:hAnsi="宋体" w:eastAsia="宋体" w:cs="宋体"/>
                <w:color w:val="333333"/>
                <w:kern w:val="36"/>
                <w:sz w:val="16"/>
                <w:szCs w:val="16"/>
                <w:lang w:val="en-US" w:eastAsia="zh-CN" w:bidi="ar-SA"/>
              </w:rPr>
              <w:t>产品实现：完成产品实现过程中所涉及的工艺工作。</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3.</w:t>
            </w:r>
            <w:r>
              <w:rPr>
                <w:rFonts w:hint="eastAsia" w:ascii="宋体" w:hAnsi="宋体" w:eastAsia="宋体" w:cs="宋体"/>
                <w:color w:val="333333"/>
                <w:kern w:val="36"/>
                <w:sz w:val="16"/>
                <w:szCs w:val="16"/>
                <w:lang w:val="en-US" w:eastAsia="zh-CN" w:bidi="ar-SA"/>
              </w:rPr>
              <w:t>工艺管理：工艺文件、工艺装备、工艺定额的管理。</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4.</w:t>
            </w:r>
            <w:r>
              <w:rPr>
                <w:rFonts w:hint="eastAsia" w:ascii="宋体" w:hAnsi="宋体" w:eastAsia="宋体" w:cs="宋体"/>
                <w:color w:val="333333"/>
                <w:kern w:val="36"/>
                <w:sz w:val="16"/>
                <w:szCs w:val="16"/>
                <w:lang w:val="en-US" w:eastAsia="zh-CN" w:bidi="ar-SA"/>
              </w:rPr>
              <w:t>工艺优化：改进工艺过程及装备，提高工艺质量或效率，降低生产成本。</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5.</w:t>
            </w:r>
            <w:r>
              <w:rPr>
                <w:rFonts w:hint="eastAsia" w:ascii="宋体" w:hAnsi="宋体" w:eastAsia="宋体" w:cs="宋体"/>
                <w:color w:val="333333"/>
                <w:kern w:val="36"/>
                <w:sz w:val="16"/>
                <w:szCs w:val="16"/>
                <w:lang w:val="en-US" w:eastAsia="zh-CN" w:bidi="ar-SA"/>
              </w:rPr>
              <w:t>工艺装备设计：设计工装夹具等工艺装备。</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6.</w:t>
            </w:r>
            <w:r>
              <w:rPr>
                <w:rFonts w:hint="eastAsia" w:ascii="宋体" w:hAnsi="宋体" w:eastAsia="宋体" w:cs="宋体"/>
                <w:color w:val="333333"/>
                <w:kern w:val="36"/>
                <w:sz w:val="16"/>
                <w:szCs w:val="16"/>
                <w:lang w:val="en-US" w:eastAsia="zh-CN" w:bidi="ar-SA"/>
              </w:rPr>
              <w:t>工艺执行监督：定期抽查实物质量及检查工艺执行情况。</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7.</w:t>
            </w:r>
            <w:r>
              <w:rPr>
                <w:rFonts w:hint="eastAsia" w:ascii="宋体" w:hAnsi="宋体" w:eastAsia="宋体" w:cs="宋体"/>
                <w:color w:val="333333"/>
                <w:kern w:val="36"/>
                <w:sz w:val="16"/>
                <w:szCs w:val="16"/>
                <w:lang w:val="en-US" w:eastAsia="zh-CN" w:bidi="ar-SA"/>
              </w:rPr>
              <w:t>横向沟通：协助部门经理与其它部门进行事务性沟通。</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r>
              <w:rPr>
                <w:rFonts w:hint="eastAsia" w:ascii="宋体" w:hAnsi="宋体" w:cs="宋体"/>
                <w:color w:val="333333"/>
                <w:kern w:val="36"/>
                <w:sz w:val="16"/>
                <w:szCs w:val="16"/>
                <w:lang w:val="en-US" w:eastAsia="zh-CN" w:bidi="ar-SA"/>
              </w:rPr>
              <w:t>8.</w:t>
            </w:r>
            <w:r>
              <w:rPr>
                <w:rFonts w:hint="eastAsia" w:ascii="宋体" w:hAnsi="宋体" w:eastAsia="宋体" w:cs="宋体"/>
                <w:color w:val="333333"/>
                <w:kern w:val="36"/>
                <w:sz w:val="16"/>
                <w:szCs w:val="16"/>
                <w:lang w:val="en-US" w:eastAsia="zh-CN" w:bidi="ar-SA"/>
              </w:rPr>
              <w:t>其他：完成上级领导临时交办的工作任务</w:t>
            </w:r>
            <w:r>
              <w:rPr>
                <w:rFonts w:hint="eastAsia" w:ascii="宋体" w:hAnsi="宋体" w:cs="宋体"/>
                <w:color w:val="333333"/>
                <w:kern w:val="36"/>
                <w:sz w:val="16"/>
                <w:szCs w:val="16"/>
                <w:lang w:val="en-US" w:eastAsia="zh-CN" w:bidi="ar-SA"/>
              </w:rPr>
              <w:t>。</w:t>
            </w:r>
          </w:p>
          <w:p>
            <w:pPr>
              <w:pStyle w:val="20"/>
              <w:numPr>
                <w:ilvl w:val="0"/>
                <w:numId w:val="0"/>
              </w:numPr>
              <w:spacing w:line="360" w:lineRule="exact"/>
              <w:ind w:leftChars="0"/>
              <w:rPr>
                <w:rFonts w:hint="eastAsia" w:ascii="宋体" w:hAnsi="宋体" w:eastAsia="宋体" w:cs="宋体"/>
                <w:color w:val="333333"/>
                <w:kern w:val="36"/>
                <w:sz w:val="16"/>
                <w:szCs w:val="16"/>
                <w:lang w:val="en-US" w:eastAsia="zh-CN" w:bidi="ar-SA"/>
              </w:rPr>
            </w:pP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高仕龙</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r>
              <w:rPr>
                <w:rFonts w:hint="eastAsia" w:ascii="宋体" w:hAnsi="宋体" w:cs="宋体"/>
                <w:color w:val="000000"/>
                <w:kern w:val="0"/>
                <w:sz w:val="16"/>
                <w:szCs w:val="16"/>
              </w:rPr>
              <w:t>　</w:t>
            </w:r>
          </w:p>
        </w:tc>
        <w:tc>
          <w:tcPr>
            <w:tcW w:w="515"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湖北襄阳</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23</w:t>
            </w:r>
          </w:p>
        </w:tc>
        <w:tc>
          <w:tcPr>
            <w:tcW w:w="851"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本科</w:t>
            </w:r>
          </w:p>
        </w:tc>
        <w:tc>
          <w:tcPr>
            <w:tcW w:w="1779"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湖北文理学院</w:t>
            </w:r>
          </w:p>
        </w:tc>
        <w:tc>
          <w:tcPr>
            <w:tcW w:w="1717"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4</w:t>
            </w:r>
          </w:p>
        </w:tc>
        <w:tc>
          <w:tcPr>
            <w:tcW w:w="1062"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 xml:space="preserve">负责活塞式压缩机性能、可靠性及可制造性的评价、优化工作； </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5"/>
                <w:szCs w:val="15"/>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潘勇博</w:t>
            </w:r>
          </w:p>
        </w:tc>
        <w:tc>
          <w:tcPr>
            <w:tcW w:w="53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河南漯河</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26</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w:t>
            </w:r>
          </w:p>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究生</w:t>
            </w:r>
          </w:p>
        </w:tc>
        <w:tc>
          <w:tcPr>
            <w:tcW w:w="1779" w:type="dxa"/>
            <w:tcBorders>
              <w:top w:val="nil"/>
              <w:left w:val="nil"/>
              <w:bottom w:val="nil"/>
              <w:right w:val="single" w:color="auto" w:sz="4" w:space="0"/>
            </w:tcBorders>
            <w:shd w:val="clear" w:color="auto" w:fill="auto"/>
            <w:noWrap/>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长江大学</w:t>
            </w:r>
          </w:p>
        </w:tc>
        <w:tc>
          <w:tcPr>
            <w:tcW w:w="1717" w:type="dxa"/>
            <w:tcBorders>
              <w:top w:val="nil"/>
              <w:left w:val="nil"/>
              <w:bottom w:val="nil"/>
              <w:right w:val="single" w:color="auto" w:sz="4" w:space="0"/>
            </w:tcBorders>
            <w:shd w:val="clear" w:color="auto" w:fill="auto"/>
            <w:noWrap/>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机械工程</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5</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 xml:space="preserve">负责活塞式压缩机性能、可靠性及可制造性的评价、优化工作； </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5"/>
                <w:szCs w:val="15"/>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陈奎阁</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山西运城</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24</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w:t>
            </w:r>
          </w:p>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究生</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浙江工业大学</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机械工程</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6</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 xml:space="preserve">负责活塞式压缩机性能、可靠性及可制造性的评价、优化工作； </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5"/>
                <w:szCs w:val="15"/>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张田甜</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女</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湖北恩施</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21</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西安交通大学</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过程装备与控制工程</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7</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 xml:space="preserve">负责活塞式压缩机性能、可靠性及可制造性的评价、优化工作； </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5"/>
                <w:szCs w:val="15"/>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肖辉</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湖北恩施</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29</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硕士研</w:t>
            </w:r>
          </w:p>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究生</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太原科技大学</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机械设计</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8</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技术开发部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结构工程师</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负责实施所承担技术领域（流体、机械结构、噪声振动等）的技术研究工作；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负责活塞式压缩机(包含冰箱压缩机)设计方案提出、零部件材料选型；</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负责实施活塞压缩机总成和机械结构方面的新产品开发和产品改进工作；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 xml:space="preserve">负责活塞式压缩机性能、可靠性及可制造性的评价、优化工作； </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5"/>
                <w:szCs w:val="15"/>
                <w:shd w:val="clear" w:color="auto" w:fill="FFFFFF"/>
                <w:lang w:eastAsia="zh-CN"/>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负责压缩机使用可靠性评价、提升</w:t>
            </w:r>
            <w:r>
              <w:rPr>
                <w:rFonts w:hint="eastAsia" w:asciiTheme="minorEastAsia" w:hAnsiTheme="minorEastAsia" w:eastAsiaTheme="minorEastAsia" w:cstheme="minorEastAsia"/>
                <w:color w:val="000000"/>
                <w:sz w:val="16"/>
                <w:szCs w:val="16"/>
                <w:shd w:val="clear" w:color="auto" w:fill="FFFFFF"/>
                <w:lang w:eastAsia="zh-CN"/>
              </w:rPr>
              <w:t>。</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徐帅</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湖北鄂州</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武汉科技大学</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机械电子工程</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w:t>
            </w:r>
          </w:p>
        </w:tc>
        <w:tc>
          <w:tcPr>
            <w:tcW w:w="1062"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计划财务部</w:t>
            </w:r>
          </w:p>
        </w:tc>
        <w:tc>
          <w:tcPr>
            <w:tcW w:w="10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成本会计</w:t>
            </w:r>
          </w:p>
        </w:tc>
        <w:tc>
          <w:tcPr>
            <w:tcW w:w="994" w:type="dxa"/>
            <w:tcBorders>
              <w:top w:val="nil"/>
              <w:left w:val="nil"/>
              <w:bottom w:val="nil"/>
              <w:right w:val="single" w:color="auto" w:sz="4" w:space="0"/>
            </w:tcBorders>
            <w:shd w:val="clear" w:color="auto" w:fill="auto"/>
            <w:noWrap/>
            <w:vAlign w:val="center"/>
          </w:tcPr>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1.</w:t>
            </w:r>
            <w:r>
              <w:rPr>
                <w:rFonts w:hint="eastAsia" w:asciiTheme="minorEastAsia" w:hAnsiTheme="minorEastAsia" w:eastAsiaTheme="minorEastAsia" w:cstheme="minorEastAsia"/>
                <w:color w:val="000000"/>
                <w:sz w:val="16"/>
                <w:szCs w:val="16"/>
                <w:shd w:val="clear" w:color="auto" w:fill="FFFFFF"/>
              </w:rPr>
              <w:t>负责成本预算及投入产出检查、成本结账等成本核算类工作；</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2.</w:t>
            </w:r>
            <w:r>
              <w:rPr>
                <w:rFonts w:hint="eastAsia" w:asciiTheme="minorEastAsia" w:hAnsiTheme="minorEastAsia" w:eastAsiaTheme="minorEastAsia" w:cstheme="minorEastAsia"/>
                <w:color w:val="000000"/>
                <w:sz w:val="16"/>
                <w:szCs w:val="16"/>
                <w:shd w:val="clear" w:color="auto" w:fill="FFFFFF"/>
              </w:rPr>
              <w:t>公司成本数据的分析与通报，降本分析等；</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3.</w:t>
            </w:r>
            <w:r>
              <w:rPr>
                <w:rFonts w:hint="eastAsia" w:asciiTheme="minorEastAsia" w:hAnsiTheme="minorEastAsia" w:eastAsiaTheme="minorEastAsia" w:cstheme="minorEastAsia"/>
                <w:color w:val="000000"/>
                <w:sz w:val="16"/>
                <w:szCs w:val="16"/>
                <w:shd w:val="clear" w:color="auto" w:fill="FFFFFF"/>
              </w:rPr>
              <w:t>新品压缩机根据BOM及公司定价规则核算最低销售价格；</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4.</w:t>
            </w:r>
            <w:r>
              <w:rPr>
                <w:rFonts w:hint="eastAsia" w:asciiTheme="minorEastAsia" w:hAnsiTheme="minorEastAsia" w:eastAsiaTheme="minorEastAsia" w:cstheme="minorEastAsia"/>
                <w:color w:val="000000"/>
                <w:sz w:val="16"/>
                <w:szCs w:val="16"/>
                <w:shd w:val="clear" w:color="auto" w:fill="FFFFFF"/>
              </w:rPr>
              <w:t>核算销售合同中各产品的最低售价；</w:t>
            </w:r>
          </w:p>
          <w:p>
            <w:pPr>
              <w:pStyle w:val="20"/>
              <w:numPr>
                <w:ilvl w:val="0"/>
                <w:numId w:val="0"/>
              </w:numPr>
              <w:tabs>
                <w:tab w:val="left" w:pos="567"/>
              </w:tabs>
              <w:spacing w:line="440" w:lineRule="exact"/>
              <w:ind w:left="-14" w:leftChars="0"/>
              <w:rPr>
                <w:rFonts w:hint="eastAsia" w:asciiTheme="minorEastAsia" w:hAnsiTheme="minorEastAsia" w:eastAsiaTheme="minorEastAsia" w:cstheme="minorEastAsia"/>
                <w:color w:val="000000"/>
                <w:sz w:val="16"/>
                <w:szCs w:val="16"/>
                <w:shd w:val="clear" w:color="auto" w:fill="FFFFFF"/>
              </w:rPr>
            </w:pPr>
            <w:r>
              <w:rPr>
                <w:rFonts w:hint="eastAsia" w:asciiTheme="minorEastAsia" w:hAnsiTheme="minorEastAsia" w:eastAsiaTheme="minorEastAsia" w:cstheme="minorEastAsia"/>
                <w:color w:val="000000"/>
                <w:sz w:val="16"/>
                <w:szCs w:val="16"/>
                <w:shd w:val="clear" w:color="auto" w:fill="FFFFFF"/>
                <w:lang w:val="en-US" w:eastAsia="zh-CN"/>
              </w:rPr>
              <w:t>5.</w:t>
            </w:r>
            <w:r>
              <w:rPr>
                <w:rFonts w:hint="eastAsia" w:asciiTheme="minorEastAsia" w:hAnsiTheme="minorEastAsia" w:eastAsiaTheme="minorEastAsia" w:cstheme="minorEastAsia"/>
                <w:color w:val="000000"/>
                <w:sz w:val="16"/>
                <w:szCs w:val="16"/>
                <w:shd w:val="clear" w:color="auto" w:fill="FFFFFF"/>
              </w:rPr>
              <w:t>完成财务经理安排的部门内其他财务模块工作、定期轮岗。</w:t>
            </w:r>
          </w:p>
          <w:p>
            <w:pPr>
              <w:widowControl/>
              <w:jc w:val="center"/>
              <w:rPr>
                <w:rFonts w:ascii="宋体" w:hAnsi="宋体" w:eastAsia="宋体" w:cs="宋体"/>
                <w:color w:val="000000"/>
                <w:kern w:val="0"/>
                <w:sz w:val="16"/>
                <w:szCs w:val="16"/>
                <w:lang w:val="en-US" w:eastAsia="zh-CN" w:bidi="ar-SA"/>
              </w:rPr>
            </w:pPr>
          </w:p>
        </w:tc>
        <w:tc>
          <w:tcPr>
            <w:tcW w:w="7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董夏青</w:t>
            </w:r>
          </w:p>
        </w:tc>
        <w:tc>
          <w:tcPr>
            <w:tcW w:w="53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女</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湖北潜江</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武汉工程大学邮电与信息工程学院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会计学</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1062"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制造工程师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1.</w:t>
            </w:r>
            <w:r>
              <w:rPr>
                <w:rFonts w:hint="eastAsia" w:ascii="宋体" w:hAnsi="宋体" w:eastAsia="宋体" w:cs="宋体"/>
                <w:color w:val="000000"/>
                <w:kern w:val="0"/>
                <w:sz w:val="16"/>
                <w:szCs w:val="16"/>
                <w:lang w:val="en-US" w:eastAsia="zh-CN" w:bidi="ar-SA"/>
              </w:rPr>
              <w:t>编制及落实设备的管理维护计划，实施备品备件的管理；</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2.</w:t>
            </w:r>
            <w:r>
              <w:rPr>
                <w:rFonts w:hint="eastAsia" w:ascii="宋体" w:hAnsi="宋体" w:eastAsia="宋体" w:cs="宋体"/>
                <w:color w:val="000000"/>
                <w:kern w:val="0"/>
                <w:sz w:val="16"/>
                <w:szCs w:val="16"/>
                <w:lang w:val="en-US" w:eastAsia="zh-CN" w:bidi="ar-SA"/>
              </w:rPr>
              <w:t>跟踪生产过程并管控和指导生产，降低损失，提高产品品质；</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3.</w:t>
            </w:r>
            <w:r>
              <w:rPr>
                <w:rFonts w:hint="eastAsia" w:ascii="宋体" w:hAnsi="宋体" w:eastAsia="宋体" w:cs="宋体"/>
                <w:color w:val="000000"/>
                <w:kern w:val="0"/>
                <w:sz w:val="16"/>
                <w:szCs w:val="16"/>
                <w:lang w:val="en-US" w:eastAsia="zh-CN" w:bidi="ar-SA"/>
              </w:rPr>
              <w:t>关注生产效率，组织工艺技术改善，合理规划生产布局及作业方式方法，降低作业中的浪费，提高生产效率；</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4.</w:t>
            </w:r>
            <w:r>
              <w:rPr>
                <w:rFonts w:hint="eastAsia" w:ascii="宋体" w:hAnsi="宋体" w:eastAsia="宋体" w:cs="宋体"/>
                <w:color w:val="000000"/>
                <w:kern w:val="0"/>
                <w:sz w:val="16"/>
                <w:szCs w:val="16"/>
                <w:lang w:val="en-US" w:eastAsia="zh-CN" w:bidi="ar-SA"/>
              </w:rPr>
              <w:t>新技术的研讨和导入，提高生产性及降低生产成本；</w:t>
            </w:r>
          </w:p>
          <w:p>
            <w:pPr>
              <w:widowControl/>
              <w:jc w:val="both"/>
              <w:rPr>
                <w:rFonts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w:t>
            </w:r>
            <w:r>
              <w:rPr>
                <w:rFonts w:hint="eastAsia" w:ascii="宋体" w:hAnsi="宋体" w:eastAsia="宋体" w:cs="宋体"/>
                <w:color w:val="000000"/>
                <w:kern w:val="0"/>
                <w:sz w:val="16"/>
                <w:szCs w:val="16"/>
                <w:lang w:val="en-US" w:eastAsia="zh-CN" w:bidi="ar-SA"/>
              </w:rPr>
              <w:t>生产技术的作业指导书的制定及班组培训。</w:t>
            </w:r>
          </w:p>
        </w:tc>
        <w:tc>
          <w:tcPr>
            <w:tcW w:w="7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周孙亮</w:t>
            </w:r>
          </w:p>
        </w:tc>
        <w:tc>
          <w:tcPr>
            <w:tcW w:w="53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湖北孝感</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湖北文理学院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11</w:t>
            </w:r>
          </w:p>
        </w:tc>
        <w:tc>
          <w:tcPr>
            <w:tcW w:w="1062"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维修工程师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1.了解现场设备基本结构及工作原理、基础工具使用、PLC基础知识；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2.有ABB、那智机器人相关维修经验的电气机械维修工程师；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3.能够使用专业工具对现场设备精度进行检测、调整；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4.能够运用基础知识和经验对设备故障进行初步的技术诊断和处置；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5.能够熟练应用“8D、5Why”方法，解决异常问题；</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6.能够独自完成负责线体设备保养工作实施。</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7.具备识图能力。</w:t>
            </w:r>
          </w:p>
        </w:tc>
        <w:tc>
          <w:tcPr>
            <w:tcW w:w="73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范志云</w:t>
            </w:r>
          </w:p>
        </w:tc>
        <w:tc>
          <w:tcPr>
            <w:tcW w:w="53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湖北荆门</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荆楚理工学院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机械设计制造及其自动化</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12</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维修工程师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1.了解现场设备基本结构及工作原理、基础工具使用、PLC基础知识；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2.有ABB、那智机器人相关维修经验的电气机械维修工程师；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3.能够使用专业工具对现场设备精度进行检测、调整；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4.能够运用基础知识和经验对设备故障进行初步的技术诊断和处置；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5.能够熟练应用“8D、5Why”方法，解决异常问题；</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6.能够独自完成负责线体设备保养工作实施。</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7.具备识图能力。</w:t>
            </w: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朱含军</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湖北荆州</w:t>
            </w:r>
          </w:p>
        </w:tc>
        <w:tc>
          <w:tcPr>
            <w:tcW w:w="707"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22</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大专</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武汉船舶职业技术学院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智能控制技术</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13</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维修工程师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1.了解现场设备基本结构及工作原理、基础工具使用、PLC基础知识；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2.有ABB、那智机器人相关维修经验的电气机械维修工程师；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3.能够使用专业工具对现场设备精度进行检测、调整；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4.能够运用基础知识和经验对设备故障进行初步的技术诊断和处置；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5.能够熟练应用“8D、5Why”方法，解决异常问题；</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6.能够独自完成负责线体设备保养工作实施。</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7.具备识图能力。</w:t>
            </w: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邓翔</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湖北孝感</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21</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大专</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武汉船舶职业技术学院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数控技术</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14</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维修工程师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1.了解现场设备基本结构及工作原理、基础工具使用、PLC基础知识；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2.有ABB、那智机器人相关维修经验的电气机械维修工程师；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3.能够使用专业工具对现场设备精度进行检测、调整；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4.能够运用基础知识和经验对设备故障进行初步的技术诊断和处置；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5.能够熟练应用“8D、5Why”方法，解决异常问题；</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6.能够独自完成负责线体设备保养工作实施。</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7.具备识图能力。</w:t>
            </w: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孟俊熙</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湖北襄阳</w:t>
            </w:r>
          </w:p>
        </w:tc>
        <w:tc>
          <w:tcPr>
            <w:tcW w:w="707"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21</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大专</w:t>
            </w:r>
          </w:p>
        </w:tc>
        <w:tc>
          <w:tcPr>
            <w:tcW w:w="1779" w:type="dxa"/>
            <w:tcBorders>
              <w:top w:val="nil"/>
              <w:left w:val="nil"/>
              <w:bottom w:val="nil"/>
              <w:right w:val="single" w:color="auto" w:sz="4" w:space="0"/>
            </w:tcBorders>
            <w:shd w:val="clear" w:color="auto" w:fill="auto"/>
            <w:noWrap/>
            <w:vAlign w:val="center"/>
          </w:tcPr>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武汉船舶职业技术学院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机电一体化</w:t>
            </w:r>
          </w:p>
        </w:tc>
      </w:tr>
      <w:tr>
        <w:tblPrEx>
          <w:tblCellMar>
            <w:top w:w="0" w:type="dxa"/>
            <w:left w:w="108" w:type="dxa"/>
            <w:bottom w:w="0" w:type="dxa"/>
            <w:right w:w="108" w:type="dxa"/>
          </w:tblCellMar>
        </w:tblPrEx>
        <w:trPr>
          <w:trHeight w:val="420" w:hRule="atLeast"/>
        </w:trPr>
        <w:tc>
          <w:tcPr>
            <w:tcW w:w="376" w:type="dxa"/>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15</w:t>
            </w:r>
          </w:p>
        </w:tc>
        <w:tc>
          <w:tcPr>
            <w:tcW w:w="106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产品制造部</w:t>
            </w:r>
          </w:p>
        </w:tc>
        <w:tc>
          <w:tcPr>
            <w:tcW w:w="10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维修工程师</w:t>
            </w:r>
          </w:p>
        </w:tc>
        <w:tc>
          <w:tcPr>
            <w:tcW w:w="994" w:type="dxa"/>
            <w:tcBorders>
              <w:top w:val="nil"/>
              <w:left w:val="nil"/>
              <w:bottom w:val="nil"/>
              <w:right w:val="single" w:color="auto" w:sz="4" w:space="0"/>
            </w:tcBorders>
            <w:shd w:val="clear" w:color="auto" w:fill="auto"/>
            <w:noWrap/>
            <w:vAlign w:val="center"/>
          </w:tcPr>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1.了解现场设备基本结构及工作原理、基础工具使用、PLC基础知识；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2.有ABB、那智机器人相关维修经验的电气机械维修工程师；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3.能够使用专业工具对现场设备精度进行检测、调整；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 xml:space="preserve">4.能够运用基础知识和经验对设备故障进行初步的技术诊断和处置； </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5.能够熟练应用“8D、5Why”方法，解决异常问题；</w:t>
            </w:r>
          </w:p>
          <w:p>
            <w:pPr>
              <w:widowControl/>
              <w:jc w:val="both"/>
              <w:rPr>
                <w:rFonts w:hint="eastAsia" w:ascii="宋体" w:hAnsi="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6.能够独自完成负责线体设备保养工作实施。</w:t>
            </w:r>
          </w:p>
          <w:p>
            <w:pPr>
              <w:widowControl/>
              <w:jc w:val="both"/>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bidi="ar-SA"/>
              </w:rPr>
              <w:t>7.具备识图能力。</w:t>
            </w:r>
          </w:p>
        </w:tc>
        <w:tc>
          <w:tcPr>
            <w:tcW w:w="73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黄福州</w:t>
            </w:r>
          </w:p>
        </w:tc>
        <w:tc>
          <w:tcPr>
            <w:tcW w:w="53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1</w:t>
            </w:r>
          </w:p>
        </w:tc>
        <w:tc>
          <w:tcPr>
            <w:tcW w:w="515"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男</w:t>
            </w:r>
          </w:p>
        </w:tc>
        <w:tc>
          <w:tcPr>
            <w:tcW w:w="994"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湖北恩施</w:t>
            </w:r>
          </w:p>
        </w:tc>
        <w:tc>
          <w:tcPr>
            <w:tcW w:w="707" w:type="dxa"/>
            <w:tcBorders>
              <w:top w:val="nil"/>
              <w:left w:val="nil"/>
              <w:bottom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23</w:t>
            </w:r>
          </w:p>
        </w:tc>
        <w:tc>
          <w:tcPr>
            <w:tcW w:w="851"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本科</w:t>
            </w:r>
          </w:p>
        </w:tc>
        <w:tc>
          <w:tcPr>
            <w:tcW w:w="1779" w:type="dxa"/>
            <w:tcBorders>
              <w:top w:val="nil"/>
              <w:left w:val="nil"/>
              <w:bottom w:val="nil"/>
              <w:right w:val="single" w:color="auto" w:sz="4" w:space="0"/>
            </w:tcBorders>
            <w:shd w:val="clear" w:color="auto" w:fill="auto"/>
            <w:noWrap/>
            <w:vAlign w:val="center"/>
          </w:tcPr>
          <w:p>
            <w:pPr>
              <w:widowControl/>
              <w:jc w:val="both"/>
              <w:rPr>
                <w:rFonts w:hint="default"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武汉城市学院</w:t>
            </w:r>
          </w:p>
        </w:tc>
        <w:tc>
          <w:tcPr>
            <w:tcW w:w="1717" w:type="dxa"/>
            <w:tcBorders>
              <w:top w:val="nil"/>
              <w:left w:val="nil"/>
              <w:bottom w:val="nil"/>
              <w:right w:val="single" w:color="auto" w:sz="4" w:space="0"/>
            </w:tcBorders>
            <w:shd w:val="clear" w:color="auto" w:fill="auto"/>
            <w:noWrap/>
            <w:vAlign w:val="center"/>
          </w:tcPr>
          <w:p>
            <w:pPr>
              <w:widowControl/>
              <w:jc w:val="left"/>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val="en-US" w:eastAsia="zh-CN"/>
              </w:rPr>
              <w:t>机械设计制造及其自动化</w:t>
            </w:r>
          </w:p>
        </w:tc>
      </w:tr>
    </w:tbl>
    <w:p/>
    <w:p>
      <w:pPr>
        <w:pStyle w:val="10"/>
        <w:ind w:firstLine="880"/>
        <w:rPr>
          <w:rFonts w:ascii="方正小标宋简体" w:hAnsi="方正小标宋简体" w:eastAsia="方正小标宋简体" w:cs="方正小标宋简体"/>
          <w:sz w:val="44"/>
          <w:szCs w:val="44"/>
        </w:rPr>
      </w:pPr>
    </w:p>
    <w:sectPr>
      <w:footerReference r:id="rId3" w:type="default"/>
      <w:pgSz w:w="11906" w:h="16838"/>
      <w:pgMar w:top="2098"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1" w:fontKey="{DA6313D4-37BA-4EDE-9F06-E8570D70E9AB}"/>
  </w:font>
  <w:font w:name="方正小标宋简体">
    <w:panose1 w:val="02000000000000000000"/>
    <w:charset w:val="86"/>
    <w:family w:val="auto"/>
    <w:pitch w:val="default"/>
    <w:sig w:usb0="00000001" w:usb1="08000000" w:usb2="00000000" w:usb3="00000000" w:csb0="00040000" w:csb1="00000000"/>
    <w:embedRegular r:id="rId2" w:fontKey="{51BF9052-BBE7-46A9-9462-2862647E59E3}"/>
  </w:font>
  <w:font w:name="仿宋">
    <w:panose1 w:val="02010609060101010101"/>
    <w:charset w:val="86"/>
    <w:family w:val="modern"/>
    <w:pitch w:val="default"/>
    <w:sig w:usb0="800002BF" w:usb1="38CF7CFA" w:usb2="00000016" w:usb3="00000000" w:csb0="00040001" w:csb1="00000000"/>
    <w:embedRegular r:id="rId3" w:fontKey="{70239877-8C16-4AA7-BCB2-0E165FCD3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DkyMmQ2NThmMmNkMmYwMGQ1ZTIzZmJkNjk1NGIifQ=="/>
  </w:docVars>
  <w:rsids>
    <w:rsidRoot w:val="DB5C73F6"/>
    <w:rsid w:val="00192F0B"/>
    <w:rsid w:val="0029036D"/>
    <w:rsid w:val="002A6539"/>
    <w:rsid w:val="002E36BC"/>
    <w:rsid w:val="0034435D"/>
    <w:rsid w:val="00421034"/>
    <w:rsid w:val="00513F82"/>
    <w:rsid w:val="005E0F3E"/>
    <w:rsid w:val="006C0546"/>
    <w:rsid w:val="0070582C"/>
    <w:rsid w:val="0078233A"/>
    <w:rsid w:val="007A2438"/>
    <w:rsid w:val="00873B80"/>
    <w:rsid w:val="00912655"/>
    <w:rsid w:val="00A45E8F"/>
    <w:rsid w:val="00AE365F"/>
    <w:rsid w:val="00B56D2D"/>
    <w:rsid w:val="00C34680"/>
    <w:rsid w:val="00C45E37"/>
    <w:rsid w:val="00D43DA8"/>
    <w:rsid w:val="00DC06D9"/>
    <w:rsid w:val="00EE56DF"/>
    <w:rsid w:val="00FF2443"/>
    <w:rsid w:val="012F53D6"/>
    <w:rsid w:val="0175017E"/>
    <w:rsid w:val="01E35E76"/>
    <w:rsid w:val="03B90BD9"/>
    <w:rsid w:val="07574353"/>
    <w:rsid w:val="07AF0289"/>
    <w:rsid w:val="0A7B5773"/>
    <w:rsid w:val="149602A8"/>
    <w:rsid w:val="15BB26AE"/>
    <w:rsid w:val="1A9B58DB"/>
    <w:rsid w:val="1D15442C"/>
    <w:rsid w:val="2232021B"/>
    <w:rsid w:val="266B09AF"/>
    <w:rsid w:val="2879052C"/>
    <w:rsid w:val="2A076583"/>
    <w:rsid w:val="2BCA13C7"/>
    <w:rsid w:val="2CC81D42"/>
    <w:rsid w:val="2D131375"/>
    <w:rsid w:val="2ECD539C"/>
    <w:rsid w:val="2F9EDE8A"/>
    <w:rsid w:val="32CB2696"/>
    <w:rsid w:val="359F10E5"/>
    <w:rsid w:val="371A5AD8"/>
    <w:rsid w:val="37FF31E1"/>
    <w:rsid w:val="39634FC1"/>
    <w:rsid w:val="3B48026E"/>
    <w:rsid w:val="3B6FCDEF"/>
    <w:rsid w:val="3BBFDFF0"/>
    <w:rsid w:val="3C561B39"/>
    <w:rsid w:val="3C9D26BD"/>
    <w:rsid w:val="3DDB4F35"/>
    <w:rsid w:val="3FFACE9B"/>
    <w:rsid w:val="3FFBD431"/>
    <w:rsid w:val="3FFE7C78"/>
    <w:rsid w:val="3FFF155A"/>
    <w:rsid w:val="425710C9"/>
    <w:rsid w:val="440C0673"/>
    <w:rsid w:val="472A74D5"/>
    <w:rsid w:val="478A48C2"/>
    <w:rsid w:val="4FA90BA1"/>
    <w:rsid w:val="4FE7D369"/>
    <w:rsid w:val="50B33275"/>
    <w:rsid w:val="56D75847"/>
    <w:rsid w:val="571E4BEF"/>
    <w:rsid w:val="57FF62ED"/>
    <w:rsid w:val="58A63FFF"/>
    <w:rsid w:val="58AB3352"/>
    <w:rsid w:val="5B123BF2"/>
    <w:rsid w:val="5CFFE7C8"/>
    <w:rsid w:val="5DCBBC8B"/>
    <w:rsid w:val="5FD60789"/>
    <w:rsid w:val="5FFF3ADF"/>
    <w:rsid w:val="5FFF4A66"/>
    <w:rsid w:val="5FFFEC67"/>
    <w:rsid w:val="62C93E66"/>
    <w:rsid w:val="65133054"/>
    <w:rsid w:val="67C35408"/>
    <w:rsid w:val="69AC7431"/>
    <w:rsid w:val="69DE55F9"/>
    <w:rsid w:val="6B5D4E34"/>
    <w:rsid w:val="6CCC3ACF"/>
    <w:rsid w:val="6CEEA709"/>
    <w:rsid w:val="6E8B54E7"/>
    <w:rsid w:val="6FDEE436"/>
    <w:rsid w:val="6FFF3003"/>
    <w:rsid w:val="70FE375E"/>
    <w:rsid w:val="739875B4"/>
    <w:rsid w:val="73FD5374"/>
    <w:rsid w:val="75FF7B66"/>
    <w:rsid w:val="771FF70A"/>
    <w:rsid w:val="788F2438"/>
    <w:rsid w:val="78C240EF"/>
    <w:rsid w:val="78C7578F"/>
    <w:rsid w:val="79A3598F"/>
    <w:rsid w:val="7AF72301"/>
    <w:rsid w:val="7B781681"/>
    <w:rsid w:val="7BC35DB9"/>
    <w:rsid w:val="7BFFFCFF"/>
    <w:rsid w:val="7CC865B2"/>
    <w:rsid w:val="7CD5058E"/>
    <w:rsid w:val="7D79C212"/>
    <w:rsid w:val="7F1434AC"/>
    <w:rsid w:val="7F2DD52C"/>
    <w:rsid w:val="7F7FCD89"/>
    <w:rsid w:val="7FCF23CE"/>
    <w:rsid w:val="7FEFEF75"/>
    <w:rsid w:val="7FFBE325"/>
    <w:rsid w:val="7FFF3867"/>
    <w:rsid w:val="7FFF889E"/>
    <w:rsid w:val="8EF7992A"/>
    <w:rsid w:val="9EFDAFCA"/>
    <w:rsid w:val="9FEFBCB8"/>
    <w:rsid w:val="AFBFD6D9"/>
    <w:rsid w:val="B33E13D4"/>
    <w:rsid w:val="B6FE9AAC"/>
    <w:rsid w:val="BA81A2FC"/>
    <w:rsid w:val="BBF7F46B"/>
    <w:rsid w:val="BFBC7785"/>
    <w:rsid w:val="D8FB6C03"/>
    <w:rsid w:val="DB5C73F6"/>
    <w:rsid w:val="E3D68D49"/>
    <w:rsid w:val="ED4FD28E"/>
    <w:rsid w:val="F15F9259"/>
    <w:rsid w:val="F7FF50F5"/>
    <w:rsid w:val="FABF08A7"/>
    <w:rsid w:val="FBB784E9"/>
    <w:rsid w:val="FBFFA168"/>
    <w:rsid w:val="FBFFAB1E"/>
    <w:rsid w:val="FDBF519F"/>
    <w:rsid w:val="FFF9F7AA"/>
    <w:rsid w:val="FFF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spacing w:beforeAutospacing="1" w:after="100" w:afterAutospacing="1"/>
      <w:outlineLvl w:val="0"/>
    </w:pPr>
    <w:rPr>
      <w:rFonts w:hint="eastAsia" w:ascii="宋体" w:hAnsi="宋体"/>
      <w:b/>
      <w:bCs/>
      <w:kern w:val="44"/>
      <w:sz w:val="48"/>
      <w:szCs w:val="4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0"/>
    <w:pPr>
      <w:ind w:left="570"/>
    </w:pPr>
    <w:rPr>
      <w:rFonts w:ascii="仿宋_GB2312" w:eastAsia="仿宋_GB2312"/>
      <w:sz w:val="28"/>
      <w:szCs w:val="28"/>
    </w:rPr>
  </w:style>
  <w:style w:type="paragraph" w:styleId="4">
    <w:name w:val="footer"/>
    <w:basedOn w:val="1"/>
    <w:next w:val="5"/>
    <w:autoRedefine/>
    <w:qFormat/>
    <w:uiPriority w:val="0"/>
    <w:pPr>
      <w:tabs>
        <w:tab w:val="center" w:pos="4153"/>
        <w:tab w:val="right" w:pos="8306"/>
      </w:tabs>
      <w:snapToGrid w:val="0"/>
      <w:jc w:val="left"/>
    </w:pPr>
    <w:rPr>
      <w:sz w:val="18"/>
    </w:rPr>
  </w:style>
  <w:style w:type="paragraph" w:styleId="5">
    <w:name w:val="index 9"/>
    <w:basedOn w:val="1"/>
    <w:next w:val="1"/>
    <w:autoRedefine/>
    <w:qFormat/>
    <w:uiPriority w:val="0"/>
    <w:pPr>
      <w:spacing w:line="576" w:lineRule="exact"/>
      <w:ind w:left="3360" w:firstLine="200" w:firstLineChars="200"/>
      <w:jc w:val="left"/>
    </w:pPr>
    <w:rPr>
      <w:rFonts w:ascii="黑体" w:eastAsia="黑体"/>
    </w:rPr>
  </w:style>
  <w:style w:type="paragraph" w:styleId="6">
    <w:name w:val="Date"/>
    <w:basedOn w:val="1"/>
    <w:next w:val="1"/>
    <w:link w:val="19"/>
    <w:autoRedefine/>
    <w:qFormat/>
    <w:uiPriority w:val="0"/>
    <w:pPr>
      <w:ind w:left="100" w:leftChars="2500"/>
    </w:pPr>
  </w:style>
  <w:style w:type="paragraph" w:styleId="7">
    <w:name w:val="Body Text Indent 2"/>
    <w:basedOn w:val="1"/>
    <w:autoRedefine/>
    <w:qFormat/>
    <w:uiPriority w:val="0"/>
    <w:pPr>
      <w:spacing w:after="120" w:line="480" w:lineRule="auto"/>
      <w:ind w:left="420" w:leftChars="200"/>
    </w:p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unhideWhenUsed/>
    <w:qFormat/>
    <w:uiPriority w:val="39"/>
    <w:pPr>
      <w:spacing w:after="100" w:line="276" w:lineRule="auto"/>
    </w:pPr>
  </w:style>
  <w:style w:type="paragraph" w:styleId="10">
    <w:name w:val="Body Text 2"/>
    <w:basedOn w:val="1"/>
    <w:autoRedefine/>
    <w:qFormat/>
    <w:uiPriority w:val="0"/>
    <w:pPr>
      <w:spacing w:after="120" w:line="480" w:lineRule="auto"/>
      <w:ind w:firstLine="560" w:firstLineChars="200"/>
    </w:pPr>
    <w:rPr>
      <w:kern w:val="0"/>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Body Text First Indent 2"/>
    <w:basedOn w:val="3"/>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themeColor="hyperlink"/>
      <w:u w:val="single"/>
      <w14:textFill>
        <w14:solidFill>
          <w14:schemeClr w14:val="hlink"/>
        </w14:solidFill>
      </w14:textFill>
    </w:rPr>
  </w:style>
  <w:style w:type="character" w:customStyle="1" w:styleId="17">
    <w:name w:val="font41"/>
    <w:basedOn w:val="15"/>
    <w:autoRedefine/>
    <w:qFormat/>
    <w:uiPriority w:val="0"/>
    <w:rPr>
      <w:rFonts w:hint="default" w:ascii="仿宋_GB2312" w:eastAsia="仿宋_GB2312" w:cs="仿宋_GB2312"/>
      <w:color w:val="000000"/>
      <w:sz w:val="24"/>
      <w:szCs w:val="24"/>
      <w:u w:val="none"/>
    </w:rPr>
  </w:style>
  <w:style w:type="character" w:customStyle="1" w:styleId="18">
    <w:name w:val="font01"/>
    <w:basedOn w:val="15"/>
    <w:autoRedefine/>
    <w:qFormat/>
    <w:uiPriority w:val="0"/>
    <w:rPr>
      <w:rFonts w:hint="default" w:ascii="仿宋_GB2312" w:eastAsia="仿宋_GB2312" w:cs="仿宋_GB2312"/>
      <w:color w:val="FF0000"/>
      <w:sz w:val="24"/>
      <w:szCs w:val="24"/>
      <w:u w:val="none"/>
    </w:rPr>
  </w:style>
  <w:style w:type="character" w:customStyle="1" w:styleId="19">
    <w:name w:val="日期 字符"/>
    <w:basedOn w:val="15"/>
    <w:link w:val="6"/>
    <w:autoRedefine/>
    <w:qFormat/>
    <w:uiPriority w:val="0"/>
    <w:rPr>
      <w:rFonts w:ascii="Calibri" w:hAnsi="Calibri"/>
      <w:kern w:val="2"/>
      <w:sz w:val="21"/>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3279</Words>
  <Characters>3477</Characters>
  <Lines>4</Lines>
  <Paragraphs>1</Paragraphs>
  <TotalTime>13</TotalTime>
  <ScaleCrop>false</ScaleCrop>
  <LinksUpToDate>false</LinksUpToDate>
  <CharactersWithSpaces>3581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2022-11-14T07:44:00Z</dcterms:created>
  <dc:creator>user01</dc:creator>
  <cp:lastModifiedBy>夏</cp:lastModifiedBy>
  <cp:lastPrinted>2022-11-17T07:30:00Z</cp:lastPrinted>
  <dcterms:modified xsi:type="dcterms:W3CDTF">2024-06-13T01:09:04Z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A91C12320669464D969DD09C842002B4_13</vt:lpwstr>
  </property>
</Properties>
</file>